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53" w:rsidRDefault="00656E53" w:rsidP="00656E53">
      <w:pPr>
        <w:jc w:val="center"/>
        <w:rPr>
          <w:b/>
        </w:rPr>
      </w:pPr>
      <w:r>
        <w:rPr>
          <w:b/>
        </w:rPr>
        <w:t>EARL HAIG SECONDARY SCHOOL</w:t>
      </w:r>
    </w:p>
    <w:p w:rsidR="00656E53" w:rsidRDefault="005C05CC" w:rsidP="00656E53">
      <w:pPr>
        <w:jc w:val="center"/>
        <w:rPr>
          <w:b/>
        </w:rPr>
      </w:pPr>
      <w:r>
        <w:rPr>
          <w:b/>
        </w:rPr>
        <w:t>ENG 4U1 Ten-Best-Arguments</w:t>
      </w:r>
      <w:r w:rsidR="00656E53">
        <w:rPr>
          <w:b/>
        </w:rPr>
        <w:t xml:space="preserve"> Summative</w:t>
      </w:r>
    </w:p>
    <w:p w:rsidR="00A40BD4" w:rsidRDefault="00A40BD4" w:rsidP="00656E53">
      <w:pPr>
        <w:jc w:val="center"/>
        <w:rPr>
          <w:b/>
        </w:rPr>
      </w:pPr>
    </w:p>
    <w:p w:rsidR="005C05CC" w:rsidRDefault="005C05CC">
      <w:pPr>
        <w:rPr>
          <w:b/>
        </w:rPr>
      </w:pPr>
      <w:r>
        <w:rPr>
          <w:b/>
        </w:rPr>
        <w:t>The final summative will be an exit-interview in the form of a podcast, based on ten best argumentative paragraphs.</w:t>
      </w:r>
    </w:p>
    <w:p w:rsidR="008D724E" w:rsidRDefault="008D724E" w:rsidP="008D724E">
      <w:r>
        <w:t>All of you</w:t>
      </w:r>
      <w:r w:rsidR="00530269">
        <w:t>r 250-word summative argument paragraphs</w:t>
      </w:r>
      <w:r>
        <w:t xml:space="preserve"> should contain several common traits:</w:t>
      </w:r>
    </w:p>
    <w:p w:rsidR="008D724E" w:rsidRDefault="008D724E" w:rsidP="008D724E">
      <w:pPr>
        <w:numPr>
          <w:ilvl w:val="0"/>
          <w:numId w:val="3"/>
        </w:numPr>
      </w:pPr>
      <w:r>
        <w:t xml:space="preserve">They need to start with </w:t>
      </w:r>
      <w:r w:rsidR="00B3407C">
        <w:t xml:space="preserve">a topic sentence(s) that argues what the most interesting idea that you </w:t>
      </w:r>
      <w:r w:rsidRPr="00D50937">
        <w:rPr>
          <w:b/>
        </w:rPr>
        <w:t>learned</w:t>
      </w:r>
      <w:r w:rsidR="00B3407C">
        <w:rPr>
          <w:b/>
        </w:rPr>
        <w:t xml:space="preserve"> from a text</w:t>
      </w:r>
      <w:r>
        <w:t>.</w:t>
      </w:r>
    </w:p>
    <w:p w:rsidR="008D724E" w:rsidRDefault="00B3407C" w:rsidP="008D724E">
      <w:pPr>
        <w:numPr>
          <w:ilvl w:val="0"/>
          <w:numId w:val="3"/>
        </w:numPr>
      </w:pPr>
      <w:r>
        <w:t>Ideas</w:t>
      </w:r>
      <w:r w:rsidR="008D724E">
        <w:t xml:space="preserve"> should </w:t>
      </w:r>
      <w:r w:rsidR="008D724E" w:rsidRPr="00D50937">
        <w:rPr>
          <w:b/>
        </w:rPr>
        <w:t>make connections</w:t>
      </w:r>
      <w:r w:rsidR="008D724E">
        <w:t xml:space="preserve"> with other specific texts or specific experiences.</w:t>
      </w:r>
    </w:p>
    <w:p w:rsidR="008D724E" w:rsidRDefault="008D724E" w:rsidP="008D724E">
      <w:pPr>
        <w:numPr>
          <w:ilvl w:val="0"/>
          <w:numId w:val="3"/>
        </w:numPr>
      </w:pPr>
      <w:r>
        <w:t>They need to</w:t>
      </w:r>
      <w:r w:rsidR="00530269">
        <w:t xml:space="preserve"> be interesting and</w:t>
      </w:r>
      <w:r>
        <w:t xml:space="preserve"> show </w:t>
      </w:r>
      <w:r w:rsidRPr="00D50937">
        <w:rPr>
          <w:b/>
        </w:rPr>
        <w:t>insight</w:t>
      </w:r>
      <w:r>
        <w:rPr>
          <w:b/>
        </w:rPr>
        <w:t>.</w:t>
      </w:r>
      <w:r w:rsidR="00B3407C">
        <w:rPr>
          <w:b/>
        </w:rPr>
        <w:t xml:space="preserve"> </w:t>
      </w:r>
      <w:r w:rsidR="00B3407C">
        <w:t>Do not state the obvious</w:t>
      </w:r>
    </w:p>
    <w:p w:rsidR="008D724E" w:rsidRDefault="008D724E" w:rsidP="008D724E">
      <w:pPr>
        <w:numPr>
          <w:ilvl w:val="0"/>
          <w:numId w:val="3"/>
        </w:numPr>
      </w:pPr>
      <w:r>
        <w:t>They should employ verbs of analysis.</w:t>
      </w:r>
    </w:p>
    <w:p w:rsidR="008D724E" w:rsidRDefault="008D724E" w:rsidP="008D724E">
      <w:pPr>
        <w:numPr>
          <w:ilvl w:val="0"/>
          <w:numId w:val="3"/>
        </w:numPr>
      </w:pPr>
      <w:r>
        <w:t>They need to be authentic</w:t>
      </w:r>
    </w:p>
    <w:p w:rsidR="008D724E" w:rsidRDefault="008D724E" w:rsidP="008D724E">
      <w:pPr>
        <w:numPr>
          <w:ilvl w:val="1"/>
          <w:numId w:val="3"/>
        </w:numPr>
      </w:pPr>
      <w:r>
        <w:t xml:space="preserve">They should </w:t>
      </w:r>
      <w:r w:rsidRPr="00D50937">
        <w:rPr>
          <w:b/>
        </w:rPr>
        <w:t>not</w:t>
      </w:r>
      <w:r>
        <w:t xml:space="preserve"> be a summary</w:t>
      </w:r>
      <w:r w:rsidR="005C05CC">
        <w:t>, or “rating”</w:t>
      </w:r>
      <w:r>
        <w:t xml:space="preserve"> of the unit or text studied</w:t>
      </w:r>
    </w:p>
    <w:p w:rsidR="008D724E" w:rsidRDefault="008D724E" w:rsidP="008D724E"/>
    <w:p w:rsidR="008D724E" w:rsidRDefault="008D724E" w:rsidP="008D724E"/>
    <w:p w:rsidR="008D724E" w:rsidRPr="008D3931" w:rsidRDefault="008D724E" w:rsidP="008D724E">
      <w:pPr>
        <w:rPr>
          <w:color w:val="FF0000"/>
        </w:rPr>
      </w:pPr>
      <w:r>
        <w:t xml:space="preserve">     Your task is to synthesize the first </w:t>
      </w:r>
      <w:r w:rsidRPr="008D3931">
        <w:rPr>
          <w:color w:val="FF0000"/>
        </w:rPr>
        <w:t>few classes into a 250 word reflection addressing what</w:t>
      </w:r>
      <w:r w:rsidR="00F474B2">
        <w:rPr>
          <w:color w:val="FF0000"/>
        </w:rPr>
        <w:t xml:space="preserve"> you learned from</w:t>
      </w:r>
      <w:r w:rsidR="00CF6CC1">
        <w:rPr>
          <w:color w:val="FF0000"/>
        </w:rPr>
        <w:t xml:space="preserve"> one of the first non-fiction articles or essays such as</w:t>
      </w:r>
      <w:r w:rsidR="00F474B2">
        <w:rPr>
          <w:color w:val="FF0000"/>
        </w:rPr>
        <w:t xml:space="preserve"> “The Danger of the Single Story” or “The Coddling of the American Mind.”</w:t>
      </w:r>
      <w:r w:rsidRPr="008D3931">
        <w:rPr>
          <w:color w:val="FF0000"/>
        </w:rPr>
        <w:t xml:space="preserve"> </w:t>
      </w:r>
    </w:p>
    <w:p w:rsidR="008D724E" w:rsidRDefault="008D724E" w:rsidP="008D724E">
      <w:r>
        <w:t>You should show your first draft of this to me, so that I can “eyeball” it and see if you are on the right track. When you have a final draft you will type it on a Word document and upload it to turnitin.com.</w:t>
      </w:r>
    </w:p>
    <w:p w:rsidR="008D724E" w:rsidRDefault="008D724E" w:rsidP="008D724E"/>
    <w:p w:rsidR="008D724E" w:rsidRDefault="008D724E" w:rsidP="008D724E">
      <w:r>
        <w:t xml:space="preserve">At the end of </w:t>
      </w:r>
      <w:r w:rsidR="00E6162E">
        <w:t>May,</w:t>
      </w:r>
      <w:r>
        <w:t xml:space="preserve"> you will use your best t</w:t>
      </w:r>
      <w:r w:rsidR="00B3407C">
        <w:t>en arguments</w:t>
      </w:r>
      <w:r>
        <w:t xml:space="preserve"> as the ba</w:t>
      </w:r>
      <w:r w:rsidR="00B3407C">
        <w:t>sis for your summative podcast</w:t>
      </w:r>
      <w:r>
        <w:t>.</w:t>
      </w:r>
    </w:p>
    <w:p w:rsidR="008D724E" w:rsidRDefault="008D724E" w:rsidP="008D724E">
      <w:r>
        <w:t xml:space="preserve">Throughout the year you </w:t>
      </w:r>
      <w:r w:rsidR="00B3407C">
        <w:t>should complete your arguments</w:t>
      </w:r>
      <w:r>
        <w:t xml:space="preserve"> at the end of each unit so that your connections and insights are authentic and you are able to complete your best work while it is still fresh in your memory.</w:t>
      </w:r>
    </w:p>
    <w:p w:rsidR="008D724E" w:rsidRDefault="008D724E" w:rsidP="008D724E"/>
    <w:p w:rsidR="008D724E" w:rsidRDefault="008D724E" w:rsidP="008D724E">
      <w:pPr>
        <w:numPr>
          <w:ilvl w:val="0"/>
          <w:numId w:val="4"/>
        </w:numPr>
      </w:pPr>
      <w:r>
        <w:t xml:space="preserve">It is in your best interest to have your teachers “eyeball” an assignment well in advance of the due date. It is an exercise in being assertive. If you are interested in attaining top marks in a class, put your energy into the work before its final draft rather than receiving your final evaluation and asking to redo the assignment. </w:t>
      </w:r>
    </w:p>
    <w:p w:rsidR="00411A84" w:rsidRDefault="00411A84" w:rsidP="008D724E">
      <w:pPr>
        <w:rPr>
          <w:rFonts w:ascii="Helvetica" w:hAnsi="Helvetica"/>
          <w:sz w:val="22"/>
          <w:szCs w:val="112"/>
        </w:rPr>
      </w:pPr>
    </w:p>
    <w:p w:rsidR="00CF6CC1" w:rsidRDefault="0056171E" w:rsidP="008D724E">
      <w:pPr>
        <w:rPr>
          <w:rFonts w:ascii="Helvetica" w:hAnsi="Helvetica"/>
          <w:sz w:val="22"/>
          <w:szCs w:val="112"/>
        </w:rPr>
      </w:pPr>
      <w:r w:rsidRPr="0056171E">
        <w:rPr>
          <w:rFonts w:ascii="Helvetica" w:hAnsi="Helvetica"/>
          <w:sz w:val="22"/>
          <w:szCs w:val="112"/>
        </w:rPr>
        <w:drawing>
          <wp:inline distT="0" distB="0" distL="0" distR="0">
            <wp:extent cx="1906003" cy="3176337"/>
            <wp:effectExtent l="19050" t="0" r="0" b="0"/>
            <wp:docPr id="5" name="Picture 7" descr="Books That I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 That I Like"/>
                    <pic:cNvPicPr>
                      <a:picLocks noChangeAspect="1" noChangeArrowheads="1"/>
                    </pic:cNvPicPr>
                  </pic:nvPicPr>
                  <pic:blipFill>
                    <a:blip r:embed="rId5" cstate="print"/>
                    <a:srcRect/>
                    <a:stretch>
                      <a:fillRect/>
                    </a:stretch>
                  </pic:blipFill>
                  <pic:spPr bwMode="auto">
                    <a:xfrm>
                      <a:off x="0" y="0"/>
                      <a:ext cx="1905042" cy="3174736"/>
                    </a:xfrm>
                    <a:prstGeom prst="rect">
                      <a:avLst/>
                    </a:prstGeom>
                    <a:noFill/>
                    <a:ln w="9525">
                      <a:noFill/>
                      <a:miter lim="800000"/>
                      <a:headEnd/>
                      <a:tailEnd/>
                    </a:ln>
                  </pic:spPr>
                </pic:pic>
              </a:graphicData>
            </a:graphic>
          </wp:inline>
        </w:drawing>
      </w:r>
      <w:r w:rsidRPr="0056171E">
        <w:rPr>
          <w:rFonts w:ascii="Helvetica" w:hAnsi="Helvetica"/>
          <w:sz w:val="22"/>
          <w:szCs w:val="112"/>
        </w:rPr>
        <w:drawing>
          <wp:inline distT="0" distB="0" distL="0" distR="0">
            <wp:extent cx="2233887" cy="3056021"/>
            <wp:effectExtent l="19050" t="0" r="0" b="0"/>
            <wp:docPr id="6" name="Picture 13" descr="Image result for Hamle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amlet book cover"/>
                    <pic:cNvPicPr>
                      <a:picLocks noChangeAspect="1" noChangeArrowheads="1"/>
                    </pic:cNvPicPr>
                  </pic:nvPicPr>
                  <pic:blipFill>
                    <a:blip r:embed="rId6" cstate="print"/>
                    <a:srcRect/>
                    <a:stretch>
                      <a:fillRect/>
                    </a:stretch>
                  </pic:blipFill>
                  <pic:spPr bwMode="auto">
                    <a:xfrm>
                      <a:off x="0" y="0"/>
                      <a:ext cx="2243049" cy="3068555"/>
                    </a:xfrm>
                    <a:prstGeom prst="rect">
                      <a:avLst/>
                    </a:prstGeom>
                    <a:noFill/>
                    <a:ln w="9525">
                      <a:noFill/>
                      <a:miter lim="800000"/>
                      <a:headEnd/>
                      <a:tailEnd/>
                    </a:ln>
                  </pic:spPr>
                </pic:pic>
              </a:graphicData>
            </a:graphic>
          </wp:inline>
        </w:drawing>
      </w:r>
      <w:r w:rsidR="00FB4890">
        <w:rPr>
          <w:noProof/>
          <w:lang w:val="en-CA" w:eastAsia="en-CA"/>
        </w:rPr>
        <w:drawing>
          <wp:inline distT="0" distB="0" distL="0" distR="0">
            <wp:extent cx="2646680" cy="2646680"/>
            <wp:effectExtent l="19050" t="0" r="1270" b="0"/>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7" cstate="print"/>
                    <a:srcRect/>
                    <a:stretch>
                      <a:fillRect/>
                    </a:stretch>
                  </pic:blipFill>
                  <pic:spPr bwMode="auto">
                    <a:xfrm>
                      <a:off x="0" y="0"/>
                      <a:ext cx="2646680" cy="2646680"/>
                    </a:xfrm>
                    <a:prstGeom prst="rect">
                      <a:avLst/>
                    </a:prstGeom>
                    <a:noFill/>
                    <a:ln w="9525">
                      <a:noFill/>
                      <a:miter lim="800000"/>
                      <a:headEnd/>
                      <a:tailEnd/>
                    </a:ln>
                  </pic:spPr>
                </pic:pic>
              </a:graphicData>
            </a:graphic>
          </wp:inline>
        </w:drawing>
      </w:r>
    </w:p>
    <w:p w:rsidR="00CF6CC1" w:rsidRDefault="00CF6CC1" w:rsidP="008D724E">
      <w:pPr>
        <w:rPr>
          <w:rFonts w:ascii="Helvetica" w:hAnsi="Helvetica"/>
          <w:sz w:val="22"/>
          <w:szCs w:val="112"/>
        </w:rPr>
      </w:pPr>
    </w:p>
    <w:p w:rsidR="00CF6CC1" w:rsidRDefault="00CF6CC1" w:rsidP="008D724E">
      <w:pPr>
        <w:rPr>
          <w:rFonts w:ascii="Helvetica" w:hAnsi="Helvetica"/>
          <w:sz w:val="22"/>
          <w:szCs w:val="112"/>
        </w:rPr>
      </w:pPr>
    </w:p>
    <w:p w:rsidR="0056171E" w:rsidRDefault="0056171E" w:rsidP="008D724E">
      <w:pPr>
        <w:rPr>
          <w:rFonts w:ascii="Helvetica" w:hAnsi="Helvetica"/>
          <w:sz w:val="22"/>
          <w:szCs w:val="112"/>
        </w:rPr>
      </w:pPr>
    </w:p>
    <w:p w:rsidR="008D724E" w:rsidRDefault="008D724E" w:rsidP="008D724E">
      <w:pPr>
        <w:rPr>
          <w:rFonts w:ascii="Helvetica" w:hAnsi="Helvetica"/>
          <w:sz w:val="22"/>
          <w:szCs w:val="112"/>
        </w:rPr>
      </w:pPr>
    </w:p>
    <w:p w:rsidR="008D724E" w:rsidRDefault="008D724E" w:rsidP="008D724E">
      <w:pPr>
        <w:rPr>
          <w:b/>
        </w:rPr>
      </w:pPr>
    </w:p>
    <w:p w:rsidR="008D724E" w:rsidRDefault="008D724E" w:rsidP="008D724E">
      <w:pPr>
        <w:jc w:val="center"/>
        <w:rPr>
          <w:b/>
        </w:rPr>
      </w:pPr>
      <w:r>
        <w:rPr>
          <w:b/>
        </w:rPr>
        <w:t>EARL HAIG SECONDARY SCHOOL</w:t>
      </w:r>
    </w:p>
    <w:p w:rsidR="008D724E" w:rsidRDefault="00B3407C" w:rsidP="008D724E">
      <w:pPr>
        <w:jc w:val="center"/>
        <w:rPr>
          <w:b/>
        </w:rPr>
      </w:pPr>
      <w:r>
        <w:rPr>
          <w:b/>
        </w:rPr>
        <w:t>ENG 4U1 Argument</w:t>
      </w:r>
      <w:r w:rsidR="008D724E">
        <w:rPr>
          <w:b/>
        </w:rPr>
        <w:t xml:space="preserve"> Summative</w:t>
      </w:r>
    </w:p>
    <w:p w:rsidR="008D724E" w:rsidRDefault="008D724E" w:rsidP="008D724E">
      <w:pPr>
        <w:jc w:val="center"/>
        <w:rPr>
          <w:b/>
        </w:rPr>
      </w:pPr>
    </w:p>
    <w:p w:rsidR="008D724E" w:rsidRDefault="008D724E" w:rsidP="008D724E">
      <w:pPr>
        <w:rPr>
          <w:b/>
        </w:rPr>
      </w:pPr>
      <w:r>
        <w:rPr>
          <w:b/>
        </w:rPr>
        <w:t>Name: __________________________________________________________</w:t>
      </w:r>
    </w:p>
    <w:p w:rsidR="008D724E" w:rsidRDefault="008D724E">
      <w:pPr>
        <w:rPr>
          <w:b/>
        </w:rPr>
      </w:pPr>
    </w:p>
    <w:p w:rsidR="00656E53" w:rsidRDefault="00656E53">
      <w:pPr>
        <w:rPr>
          <w:b/>
        </w:rPr>
      </w:pPr>
      <w:r>
        <w:rPr>
          <w:b/>
        </w:rPr>
        <w:t>Instructions:</w:t>
      </w:r>
    </w:p>
    <w:p w:rsidR="00656E53" w:rsidRDefault="00656E53" w:rsidP="00656E53">
      <w:pPr>
        <w:numPr>
          <w:ilvl w:val="0"/>
          <w:numId w:val="2"/>
        </w:numPr>
      </w:pPr>
      <w:r>
        <w:rPr>
          <w:b/>
        </w:rPr>
        <w:t xml:space="preserve">Complete </w:t>
      </w:r>
      <w:r w:rsidR="00B3407C">
        <w:t>your ten arguments</w:t>
      </w:r>
      <w:r w:rsidR="00371AAA">
        <w:t xml:space="preserve"> in a timely manner and submit them to turnitin.com. </w:t>
      </w:r>
      <w:r w:rsidR="00197571">
        <w:t xml:space="preserve">Each </w:t>
      </w:r>
      <w:r w:rsidR="00B3407C">
        <w:t>should directly argue what the most interesting idea is in a text</w:t>
      </w:r>
      <w:r w:rsidR="00197571">
        <w:t xml:space="preserve"> </w:t>
      </w:r>
      <w:r w:rsidR="00B3407C">
        <w:t xml:space="preserve">which should be linked to </w:t>
      </w:r>
      <w:r w:rsidR="00197571">
        <w:t>the question, “What did you learn?” Follow this with insightful observations and inter-textual connections.</w:t>
      </w:r>
    </w:p>
    <w:p w:rsidR="00371AAA" w:rsidRDefault="00371AAA" w:rsidP="00371AAA">
      <w:pPr>
        <w:numPr>
          <w:ilvl w:val="0"/>
          <w:numId w:val="2"/>
        </w:numPr>
      </w:pPr>
      <w:r w:rsidRPr="003C78DC">
        <w:rPr>
          <w:b/>
        </w:rPr>
        <w:t>Divide and categorize</w:t>
      </w:r>
      <w:r>
        <w:t xml:space="preserve"> your </w:t>
      </w:r>
      <w:r w:rsidR="00B3407C">
        <w:t>arguments.</w:t>
      </w:r>
    </w:p>
    <w:p w:rsidR="00656E53" w:rsidRPr="00656E53" w:rsidRDefault="00656E53" w:rsidP="00656E53">
      <w:pPr>
        <w:numPr>
          <w:ilvl w:val="0"/>
          <w:numId w:val="2"/>
        </w:numPr>
      </w:pPr>
      <w:r w:rsidRPr="00656E53">
        <w:rPr>
          <w:b/>
        </w:rPr>
        <w:t>Highlight</w:t>
      </w:r>
      <w:r w:rsidR="00371AAA">
        <w:t xml:space="preserve"> key insights in one colour and inter-textual connections another.</w:t>
      </w:r>
    </w:p>
    <w:p w:rsidR="001E75CE" w:rsidRDefault="001E75CE"/>
    <w:p w:rsidR="00591978" w:rsidRPr="0040547C" w:rsidRDefault="00371AAA">
      <w:pPr>
        <w:rPr>
          <w:sz w:val="36"/>
          <w:szCs w:val="36"/>
        </w:rPr>
      </w:pPr>
      <w:r>
        <w:rPr>
          <w:sz w:val="36"/>
          <w:szCs w:val="36"/>
        </w:rPr>
        <w:t>Podcast Interview</w:t>
      </w:r>
    </w:p>
    <w:p w:rsidR="001E75CE" w:rsidRDefault="001E75CE">
      <w:r>
        <w:t xml:space="preserve">Be </w:t>
      </w:r>
      <w:r w:rsidRPr="00292019">
        <w:rPr>
          <w:b/>
        </w:rPr>
        <w:t>prepare</w:t>
      </w:r>
      <w:r>
        <w:t>d to answer the following questions</w:t>
      </w:r>
      <w:r w:rsidR="00292019">
        <w:t xml:space="preserve"> during your interview</w:t>
      </w:r>
      <w:r>
        <w:t>:</w:t>
      </w:r>
    </w:p>
    <w:p w:rsidR="00591978" w:rsidRDefault="00591978" w:rsidP="00591978">
      <w:pPr>
        <w:numPr>
          <w:ilvl w:val="0"/>
          <w:numId w:val="1"/>
        </w:numPr>
      </w:pPr>
      <w:r>
        <w:t xml:space="preserve">Explain how you </w:t>
      </w:r>
      <w:r w:rsidRPr="003C78DC">
        <w:rPr>
          <w:b/>
        </w:rPr>
        <w:t>divided and categorized</w:t>
      </w:r>
      <w:r w:rsidR="00B3407C">
        <w:t xml:space="preserve"> your </w:t>
      </w:r>
      <w:r w:rsidR="00F66BEF">
        <w:t>arguments</w:t>
      </w:r>
      <w:r>
        <w:t>. What does th</w:t>
      </w:r>
      <w:r w:rsidR="00656E53">
        <w:t>is say about your interests?</w:t>
      </w:r>
    </w:p>
    <w:p w:rsidR="003F1D9B" w:rsidRDefault="003F1D9B" w:rsidP="003F1D9B">
      <w:pPr>
        <w:numPr>
          <w:ilvl w:val="0"/>
          <w:numId w:val="1"/>
        </w:numPr>
      </w:pPr>
      <w:r>
        <w:t>What did you learn this year?</w:t>
      </w:r>
    </w:p>
    <w:p w:rsidR="00591978" w:rsidRDefault="00591978" w:rsidP="00591978">
      <w:pPr>
        <w:numPr>
          <w:ilvl w:val="0"/>
          <w:numId w:val="1"/>
        </w:numPr>
      </w:pPr>
      <w:r w:rsidRPr="003C78DC">
        <w:rPr>
          <w:b/>
        </w:rPr>
        <w:t>Predict</w:t>
      </w:r>
      <w:r>
        <w:t xml:space="preserve"> what role literature, media studies, and writing will have in your future.</w:t>
      </w:r>
    </w:p>
    <w:p w:rsidR="001E75CE" w:rsidRDefault="00591978">
      <w:r w:rsidRPr="003C78DC">
        <w:rPr>
          <w:b/>
        </w:rPr>
        <w:t>Interpret</w:t>
      </w:r>
      <w:r>
        <w:t xml:space="preserve"> what you are interested in.</w:t>
      </w:r>
      <w:r w:rsidR="00656E53">
        <w:t xml:space="preserve"> </w:t>
      </w:r>
      <w:r w:rsidR="003C78DC">
        <w:t>W</w:t>
      </w:r>
      <w:r w:rsidR="001E75CE">
        <w:t>hat pa</w:t>
      </w:r>
      <w:r>
        <w:t>r</w:t>
      </w:r>
      <w:r w:rsidR="001E75CE">
        <w:t>ts of this learning will continue to grow in your personal life</w:t>
      </w:r>
      <w:r w:rsidR="003C78DC">
        <w:t>,</w:t>
      </w:r>
      <w:r w:rsidR="001E75CE">
        <w:t xml:space="preserve"> academic or professional life</w:t>
      </w:r>
      <w:r w:rsidR="00656E53">
        <w:t xml:space="preserve"> after graduation?</w:t>
      </w:r>
    </w:p>
    <w:p w:rsidR="001E75CE" w:rsidRDefault="001E75CE"/>
    <w:p w:rsidR="0040547C" w:rsidRPr="0040547C" w:rsidRDefault="0040547C" w:rsidP="0040547C">
      <w:pPr>
        <w:jc w:val="center"/>
        <w:rPr>
          <w:sz w:val="16"/>
          <w:szCs w:val="16"/>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476"/>
        <w:gridCol w:w="1476"/>
        <w:gridCol w:w="1834"/>
        <w:gridCol w:w="1559"/>
        <w:gridCol w:w="1035"/>
        <w:gridCol w:w="950"/>
        <w:gridCol w:w="2126"/>
      </w:tblGrid>
      <w:tr w:rsidR="0040547C" w:rsidRPr="0040547C" w:rsidTr="0056171E">
        <w:tc>
          <w:tcPr>
            <w:tcW w:w="1476" w:type="dxa"/>
            <w:shd w:val="solid" w:color="000080" w:fill="FFFFFF"/>
          </w:tcPr>
          <w:p w:rsidR="0040547C" w:rsidRPr="0040547C" w:rsidRDefault="0040547C" w:rsidP="00570A0F">
            <w:pPr>
              <w:rPr>
                <w:b/>
                <w:color w:val="FFFFFF"/>
                <w:sz w:val="16"/>
                <w:szCs w:val="16"/>
              </w:rPr>
            </w:pPr>
          </w:p>
        </w:tc>
        <w:tc>
          <w:tcPr>
            <w:tcW w:w="1476" w:type="dxa"/>
            <w:shd w:val="solid" w:color="000080" w:fill="FFFFFF"/>
          </w:tcPr>
          <w:p w:rsidR="0040547C" w:rsidRPr="0040547C" w:rsidRDefault="0040547C" w:rsidP="00570A0F">
            <w:pPr>
              <w:rPr>
                <w:b/>
                <w:color w:val="FFFFFF"/>
                <w:sz w:val="16"/>
                <w:szCs w:val="16"/>
              </w:rPr>
            </w:pPr>
            <w:r w:rsidRPr="0040547C">
              <w:rPr>
                <w:b/>
                <w:color w:val="FFFFFF"/>
                <w:sz w:val="16"/>
                <w:szCs w:val="16"/>
              </w:rPr>
              <w:t>Below One</w:t>
            </w:r>
          </w:p>
          <w:p w:rsidR="0040547C" w:rsidRPr="0040547C" w:rsidRDefault="0040547C" w:rsidP="00570A0F">
            <w:pPr>
              <w:rPr>
                <w:b/>
                <w:color w:val="FFFFFF"/>
                <w:sz w:val="16"/>
                <w:szCs w:val="16"/>
              </w:rPr>
            </w:pPr>
            <w:r w:rsidRPr="0040547C">
              <w:rPr>
                <w:b/>
                <w:color w:val="FFFFFF"/>
                <w:sz w:val="16"/>
                <w:szCs w:val="16"/>
              </w:rPr>
              <w:t>&lt;50 %</w:t>
            </w:r>
          </w:p>
        </w:tc>
        <w:tc>
          <w:tcPr>
            <w:tcW w:w="1834" w:type="dxa"/>
            <w:shd w:val="solid" w:color="000080" w:fill="FFFFFF"/>
          </w:tcPr>
          <w:p w:rsidR="0040547C" w:rsidRPr="0040547C" w:rsidRDefault="0040547C" w:rsidP="00570A0F">
            <w:pPr>
              <w:rPr>
                <w:b/>
                <w:color w:val="FFFFFF"/>
                <w:sz w:val="16"/>
                <w:szCs w:val="16"/>
              </w:rPr>
            </w:pPr>
            <w:r w:rsidRPr="0040547C">
              <w:rPr>
                <w:b/>
                <w:color w:val="FFFFFF"/>
                <w:sz w:val="16"/>
                <w:szCs w:val="16"/>
              </w:rPr>
              <w:t>Level One</w:t>
            </w:r>
          </w:p>
          <w:p w:rsidR="0040547C" w:rsidRPr="0040547C" w:rsidRDefault="0040547C" w:rsidP="00570A0F">
            <w:pPr>
              <w:rPr>
                <w:b/>
                <w:color w:val="FFFFFF"/>
                <w:sz w:val="16"/>
                <w:szCs w:val="16"/>
              </w:rPr>
            </w:pPr>
            <w:r w:rsidRPr="0040547C">
              <w:rPr>
                <w:b/>
                <w:color w:val="FFFFFF"/>
                <w:sz w:val="16"/>
                <w:szCs w:val="16"/>
              </w:rPr>
              <w:t>50-59%</w:t>
            </w:r>
          </w:p>
        </w:tc>
        <w:tc>
          <w:tcPr>
            <w:tcW w:w="1559" w:type="dxa"/>
            <w:shd w:val="solid" w:color="000080" w:fill="FFFFFF"/>
          </w:tcPr>
          <w:p w:rsidR="0040547C" w:rsidRPr="0040547C" w:rsidRDefault="0040547C" w:rsidP="00570A0F">
            <w:pPr>
              <w:rPr>
                <w:b/>
                <w:color w:val="FFFFFF"/>
                <w:sz w:val="16"/>
                <w:szCs w:val="16"/>
              </w:rPr>
            </w:pPr>
            <w:r w:rsidRPr="0040547C">
              <w:rPr>
                <w:b/>
                <w:color w:val="FFFFFF"/>
                <w:sz w:val="16"/>
                <w:szCs w:val="16"/>
              </w:rPr>
              <w:t>Level Two</w:t>
            </w:r>
          </w:p>
          <w:p w:rsidR="0040547C" w:rsidRPr="0040547C" w:rsidRDefault="0040547C" w:rsidP="00570A0F">
            <w:pPr>
              <w:rPr>
                <w:b/>
                <w:color w:val="FFFFFF"/>
                <w:sz w:val="16"/>
                <w:szCs w:val="16"/>
              </w:rPr>
            </w:pPr>
            <w:r w:rsidRPr="0040547C">
              <w:rPr>
                <w:b/>
                <w:color w:val="FFFFFF"/>
                <w:sz w:val="16"/>
                <w:szCs w:val="16"/>
              </w:rPr>
              <w:t>60-69%</w:t>
            </w:r>
          </w:p>
        </w:tc>
        <w:tc>
          <w:tcPr>
            <w:tcW w:w="1035" w:type="dxa"/>
            <w:shd w:val="solid" w:color="000080" w:fill="FFFFFF"/>
          </w:tcPr>
          <w:p w:rsidR="0040547C" w:rsidRPr="0040547C" w:rsidRDefault="0040547C" w:rsidP="00570A0F">
            <w:pPr>
              <w:rPr>
                <w:b/>
                <w:color w:val="FFFFFF"/>
                <w:sz w:val="16"/>
                <w:szCs w:val="16"/>
              </w:rPr>
            </w:pPr>
            <w:r w:rsidRPr="0040547C">
              <w:rPr>
                <w:b/>
                <w:color w:val="FFFFFF"/>
                <w:sz w:val="16"/>
                <w:szCs w:val="16"/>
              </w:rPr>
              <w:t>Level Three</w:t>
            </w:r>
          </w:p>
          <w:p w:rsidR="0040547C" w:rsidRPr="0040547C" w:rsidRDefault="0040547C" w:rsidP="00570A0F">
            <w:pPr>
              <w:rPr>
                <w:b/>
                <w:color w:val="FFFFFF"/>
                <w:sz w:val="16"/>
                <w:szCs w:val="16"/>
              </w:rPr>
            </w:pPr>
            <w:r w:rsidRPr="0040547C">
              <w:rPr>
                <w:b/>
                <w:color w:val="FFFFFF"/>
                <w:sz w:val="16"/>
                <w:szCs w:val="16"/>
              </w:rPr>
              <w:t>70-79%</w:t>
            </w:r>
          </w:p>
        </w:tc>
        <w:tc>
          <w:tcPr>
            <w:tcW w:w="3076" w:type="dxa"/>
            <w:gridSpan w:val="2"/>
            <w:shd w:val="solid" w:color="000080" w:fill="FFFFFF"/>
          </w:tcPr>
          <w:p w:rsidR="0040547C" w:rsidRPr="0040547C" w:rsidRDefault="0040547C" w:rsidP="00570A0F">
            <w:pPr>
              <w:rPr>
                <w:b/>
                <w:color w:val="FFFFFF"/>
                <w:sz w:val="16"/>
                <w:szCs w:val="16"/>
              </w:rPr>
            </w:pPr>
            <w:r w:rsidRPr="0040547C">
              <w:rPr>
                <w:b/>
                <w:color w:val="FFFFFF"/>
                <w:sz w:val="16"/>
                <w:szCs w:val="16"/>
              </w:rPr>
              <w:t>Level Four</w:t>
            </w:r>
          </w:p>
          <w:p w:rsidR="0040547C" w:rsidRPr="0040547C" w:rsidRDefault="0040547C" w:rsidP="00570A0F">
            <w:pPr>
              <w:rPr>
                <w:b/>
                <w:color w:val="FFFFFF"/>
                <w:sz w:val="16"/>
                <w:szCs w:val="16"/>
              </w:rPr>
            </w:pPr>
            <w:r w:rsidRPr="0040547C">
              <w:rPr>
                <w:b/>
                <w:color w:val="FFFFFF"/>
                <w:sz w:val="16"/>
                <w:szCs w:val="16"/>
              </w:rPr>
              <w:t>80-100%</w:t>
            </w:r>
          </w:p>
        </w:tc>
      </w:tr>
      <w:tr w:rsidR="0040547C" w:rsidRPr="0040547C" w:rsidTr="0056171E">
        <w:tc>
          <w:tcPr>
            <w:tcW w:w="1476" w:type="dxa"/>
          </w:tcPr>
          <w:p w:rsidR="0040547C" w:rsidRDefault="0040547C" w:rsidP="00570A0F">
            <w:pPr>
              <w:rPr>
                <w:sz w:val="16"/>
                <w:szCs w:val="16"/>
              </w:rPr>
            </w:pPr>
            <w:r>
              <w:rPr>
                <w:sz w:val="16"/>
                <w:szCs w:val="16"/>
              </w:rPr>
              <w:t>Thinking</w:t>
            </w:r>
          </w:p>
          <w:p w:rsidR="00570A0F" w:rsidRPr="0040547C" w:rsidRDefault="00570A0F" w:rsidP="00570A0F">
            <w:pPr>
              <w:rPr>
                <w:b/>
                <w:sz w:val="16"/>
                <w:szCs w:val="16"/>
              </w:rPr>
            </w:pPr>
            <w:r w:rsidRPr="0040547C">
              <w:rPr>
                <w:b/>
                <w:sz w:val="16"/>
                <w:szCs w:val="16"/>
              </w:rPr>
              <w:t>ORAL</w:t>
            </w:r>
          </w:p>
          <w:p w:rsidR="0040547C" w:rsidRDefault="0040547C" w:rsidP="00570A0F">
            <w:pPr>
              <w:rPr>
                <w:sz w:val="16"/>
                <w:szCs w:val="16"/>
              </w:rPr>
            </w:pPr>
          </w:p>
          <w:p w:rsidR="0040547C" w:rsidRPr="0040547C" w:rsidRDefault="0040547C" w:rsidP="00570A0F">
            <w:pPr>
              <w:rPr>
                <w:sz w:val="16"/>
                <w:szCs w:val="16"/>
              </w:rPr>
            </w:pPr>
            <w:r>
              <w:rPr>
                <w:sz w:val="16"/>
                <w:szCs w:val="16"/>
              </w:rPr>
              <w:t>Ordering, dividing and categorizing your insights</w:t>
            </w:r>
          </w:p>
        </w:tc>
        <w:tc>
          <w:tcPr>
            <w:tcW w:w="1476" w:type="dxa"/>
          </w:tcPr>
          <w:p w:rsidR="0040547C" w:rsidRPr="0040547C" w:rsidRDefault="0040547C" w:rsidP="00570A0F">
            <w:pPr>
              <w:rPr>
                <w:sz w:val="16"/>
                <w:szCs w:val="16"/>
              </w:rPr>
            </w:pPr>
            <w:r w:rsidRPr="0040547C">
              <w:rPr>
                <w:sz w:val="16"/>
                <w:szCs w:val="16"/>
              </w:rPr>
              <w:t xml:space="preserve">Little or no evidence of </w:t>
            </w:r>
            <w:r>
              <w:rPr>
                <w:sz w:val="16"/>
                <w:szCs w:val="16"/>
              </w:rPr>
              <w:t>organization</w:t>
            </w:r>
          </w:p>
        </w:tc>
        <w:tc>
          <w:tcPr>
            <w:tcW w:w="1834" w:type="dxa"/>
          </w:tcPr>
          <w:p w:rsidR="0040547C" w:rsidRPr="0040547C" w:rsidRDefault="0040547C" w:rsidP="00570A0F">
            <w:pPr>
              <w:rPr>
                <w:sz w:val="16"/>
                <w:szCs w:val="16"/>
              </w:rPr>
            </w:pPr>
            <w:r w:rsidRPr="0040547C">
              <w:rPr>
                <w:sz w:val="16"/>
                <w:szCs w:val="16"/>
              </w:rPr>
              <w:t xml:space="preserve">Limited evidence of </w:t>
            </w:r>
            <w:r>
              <w:rPr>
                <w:sz w:val="16"/>
                <w:szCs w:val="16"/>
              </w:rPr>
              <w:t>organization</w:t>
            </w:r>
          </w:p>
        </w:tc>
        <w:tc>
          <w:tcPr>
            <w:tcW w:w="1559" w:type="dxa"/>
          </w:tcPr>
          <w:p w:rsidR="0040547C" w:rsidRPr="0040547C" w:rsidRDefault="0040547C" w:rsidP="00570A0F">
            <w:pPr>
              <w:rPr>
                <w:sz w:val="16"/>
                <w:szCs w:val="16"/>
              </w:rPr>
            </w:pPr>
            <w:r w:rsidRPr="0040547C">
              <w:rPr>
                <w:sz w:val="16"/>
                <w:szCs w:val="16"/>
              </w:rPr>
              <w:t xml:space="preserve">Some of </w:t>
            </w:r>
            <w:r>
              <w:rPr>
                <w:sz w:val="16"/>
                <w:szCs w:val="16"/>
              </w:rPr>
              <w:t>organization</w:t>
            </w:r>
          </w:p>
        </w:tc>
        <w:tc>
          <w:tcPr>
            <w:tcW w:w="1985" w:type="dxa"/>
            <w:gridSpan w:val="2"/>
          </w:tcPr>
          <w:p w:rsidR="0040547C" w:rsidRPr="0040547C" w:rsidRDefault="0040547C" w:rsidP="00570A0F">
            <w:pPr>
              <w:rPr>
                <w:sz w:val="16"/>
                <w:szCs w:val="16"/>
              </w:rPr>
            </w:pPr>
            <w:r w:rsidRPr="0040547C">
              <w:rPr>
                <w:sz w:val="16"/>
                <w:szCs w:val="16"/>
              </w:rPr>
              <w:t xml:space="preserve">Considerable of </w:t>
            </w:r>
            <w:r>
              <w:rPr>
                <w:sz w:val="16"/>
                <w:szCs w:val="16"/>
              </w:rPr>
              <w:t>organization</w:t>
            </w:r>
          </w:p>
        </w:tc>
        <w:tc>
          <w:tcPr>
            <w:tcW w:w="2126" w:type="dxa"/>
          </w:tcPr>
          <w:p w:rsidR="0040547C" w:rsidRPr="0040547C" w:rsidRDefault="0040547C" w:rsidP="00570A0F">
            <w:pPr>
              <w:rPr>
                <w:sz w:val="16"/>
                <w:szCs w:val="16"/>
              </w:rPr>
            </w:pPr>
            <w:r w:rsidRPr="0040547C">
              <w:rPr>
                <w:sz w:val="16"/>
                <w:szCs w:val="16"/>
              </w:rPr>
              <w:t xml:space="preserve">Thorough evidence of </w:t>
            </w:r>
            <w:r>
              <w:rPr>
                <w:sz w:val="16"/>
                <w:szCs w:val="16"/>
              </w:rPr>
              <w:t>organization</w:t>
            </w:r>
          </w:p>
        </w:tc>
      </w:tr>
      <w:tr w:rsidR="0040547C" w:rsidRPr="0040547C" w:rsidTr="0056171E">
        <w:tc>
          <w:tcPr>
            <w:tcW w:w="1476" w:type="dxa"/>
          </w:tcPr>
          <w:p w:rsidR="0040547C" w:rsidRPr="0040547C" w:rsidRDefault="00F66BEF" w:rsidP="00570A0F">
            <w:pPr>
              <w:rPr>
                <w:b/>
                <w:sz w:val="16"/>
                <w:szCs w:val="16"/>
              </w:rPr>
            </w:pPr>
            <w:r>
              <w:rPr>
                <w:b/>
                <w:sz w:val="16"/>
                <w:szCs w:val="16"/>
              </w:rPr>
              <w:t xml:space="preserve">Communication </w:t>
            </w:r>
            <w:r w:rsidR="0040547C" w:rsidRPr="0040547C">
              <w:rPr>
                <w:b/>
                <w:sz w:val="16"/>
                <w:szCs w:val="16"/>
              </w:rPr>
              <w:t>ORAL</w:t>
            </w:r>
          </w:p>
          <w:p w:rsidR="0040547C" w:rsidRDefault="0040547C" w:rsidP="00570A0F">
            <w:pPr>
              <w:rPr>
                <w:sz w:val="16"/>
                <w:szCs w:val="16"/>
              </w:rPr>
            </w:pPr>
          </w:p>
          <w:p w:rsidR="0040547C" w:rsidRPr="0040547C" w:rsidRDefault="009430BF" w:rsidP="00570A0F">
            <w:pPr>
              <w:rPr>
                <w:sz w:val="16"/>
                <w:szCs w:val="16"/>
              </w:rPr>
            </w:pPr>
            <w:r>
              <w:rPr>
                <w:sz w:val="16"/>
                <w:szCs w:val="16"/>
              </w:rPr>
              <w:t>Communicates in a clear coherent manner</w:t>
            </w:r>
          </w:p>
        </w:tc>
        <w:tc>
          <w:tcPr>
            <w:tcW w:w="1476" w:type="dxa"/>
          </w:tcPr>
          <w:p w:rsidR="0040547C" w:rsidRPr="0040547C" w:rsidRDefault="0040547C" w:rsidP="00570A0F">
            <w:pPr>
              <w:rPr>
                <w:sz w:val="16"/>
                <w:szCs w:val="16"/>
              </w:rPr>
            </w:pPr>
            <w:r>
              <w:rPr>
                <w:sz w:val="16"/>
                <w:szCs w:val="16"/>
              </w:rPr>
              <w:t xml:space="preserve">Explains process with </w:t>
            </w:r>
            <w:r w:rsidR="00F66BEF">
              <w:rPr>
                <w:sz w:val="16"/>
                <w:szCs w:val="16"/>
              </w:rPr>
              <w:t xml:space="preserve">a voice that acts as a liability to the content. </w:t>
            </w:r>
          </w:p>
        </w:tc>
        <w:tc>
          <w:tcPr>
            <w:tcW w:w="1834" w:type="dxa"/>
          </w:tcPr>
          <w:p w:rsidR="0040547C" w:rsidRPr="0040547C" w:rsidRDefault="0040547C" w:rsidP="00570A0F">
            <w:pPr>
              <w:rPr>
                <w:sz w:val="16"/>
                <w:szCs w:val="16"/>
              </w:rPr>
            </w:pPr>
            <w:r>
              <w:rPr>
                <w:sz w:val="16"/>
                <w:szCs w:val="16"/>
              </w:rPr>
              <w:t>Explains pr</w:t>
            </w:r>
            <w:r w:rsidR="00F66BEF">
              <w:rPr>
                <w:sz w:val="16"/>
                <w:szCs w:val="16"/>
              </w:rPr>
              <w:t>ocess with limited verbal energy; voice detracts from the content of the podcast</w:t>
            </w:r>
          </w:p>
        </w:tc>
        <w:tc>
          <w:tcPr>
            <w:tcW w:w="1559" w:type="dxa"/>
          </w:tcPr>
          <w:p w:rsidR="0040547C" w:rsidRPr="0040547C" w:rsidRDefault="009430BF" w:rsidP="00570A0F">
            <w:pPr>
              <w:rPr>
                <w:sz w:val="16"/>
                <w:szCs w:val="16"/>
              </w:rPr>
            </w:pPr>
            <w:r>
              <w:rPr>
                <w:sz w:val="16"/>
                <w:szCs w:val="16"/>
              </w:rPr>
              <w:t>Explains process with</w:t>
            </w:r>
            <w:r w:rsidR="00F66BEF">
              <w:rPr>
                <w:sz w:val="16"/>
                <w:szCs w:val="16"/>
              </w:rPr>
              <w:t xml:space="preserve"> some verbal energy; voice does not add to the content of the podcast</w:t>
            </w:r>
          </w:p>
        </w:tc>
        <w:tc>
          <w:tcPr>
            <w:tcW w:w="1985" w:type="dxa"/>
            <w:gridSpan w:val="2"/>
          </w:tcPr>
          <w:p w:rsidR="0040547C" w:rsidRPr="0040547C" w:rsidRDefault="00F66BEF" w:rsidP="00570A0F">
            <w:pPr>
              <w:rPr>
                <w:sz w:val="16"/>
                <w:szCs w:val="16"/>
              </w:rPr>
            </w:pPr>
            <w:r>
              <w:rPr>
                <w:sz w:val="16"/>
                <w:szCs w:val="16"/>
              </w:rPr>
              <w:t>Explains process with an animated voice: clear-spoken podcast that supports the content.</w:t>
            </w:r>
          </w:p>
        </w:tc>
        <w:tc>
          <w:tcPr>
            <w:tcW w:w="2126" w:type="dxa"/>
          </w:tcPr>
          <w:p w:rsidR="0040547C" w:rsidRPr="0040547C" w:rsidRDefault="00F66BEF" w:rsidP="00570A0F">
            <w:pPr>
              <w:rPr>
                <w:sz w:val="16"/>
                <w:szCs w:val="16"/>
              </w:rPr>
            </w:pPr>
            <w:r>
              <w:rPr>
                <w:sz w:val="16"/>
                <w:szCs w:val="16"/>
              </w:rPr>
              <w:t>Explains process with an engaging voice: clear-spoken podcast that enriches the content.</w:t>
            </w:r>
          </w:p>
        </w:tc>
      </w:tr>
      <w:tr w:rsidR="0040547C" w:rsidRPr="0040547C" w:rsidTr="0056171E">
        <w:tc>
          <w:tcPr>
            <w:tcW w:w="1476" w:type="dxa"/>
          </w:tcPr>
          <w:p w:rsidR="0040547C" w:rsidRDefault="00CE6E5E" w:rsidP="00570A0F">
            <w:pPr>
              <w:rPr>
                <w:sz w:val="16"/>
                <w:szCs w:val="16"/>
              </w:rPr>
            </w:pPr>
            <w:r>
              <w:rPr>
                <w:sz w:val="16"/>
                <w:szCs w:val="16"/>
              </w:rPr>
              <w:t>Communication</w:t>
            </w:r>
          </w:p>
          <w:p w:rsidR="00CE6E5E" w:rsidRDefault="00CE6E5E" w:rsidP="00570A0F">
            <w:pPr>
              <w:rPr>
                <w:sz w:val="16"/>
                <w:szCs w:val="16"/>
              </w:rPr>
            </w:pPr>
          </w:p>
          <w:p w:rsidR="00CE6E5E" w:rsidRPr="00CE6E5E" w:rsidRDefault="00CE6E5E" w:rsidP="00570A0F">
            <w:pPr>
              <w:rPr>
                <w:b/>
                <w:sz w:val="16"/>
                <w:szCs w:val="16"/>
              </w:rPr>
            </w:pPr>
            <w:r w:rsidRPr="00CE6E5E">
              <w:rPr>
                <w:b/>
                <w:sz w:val="16"/>
                <w:szCs w:val="16"/>
              </w:rPr>
              <w:t>WRITTEN</w:t>
            </w:r>
          </w:p>
        </w:tc>
        <w:tc>
          <w:tcPr>
            <w:tcW w:w="1476" w:type="dxa"/>
          </w:tcPr>
          <w:p w:rsidR="0040547C" w:rsidRPr="0040547C" w:rsidRDefault="00CE6E5E" w:rsidP="00570A0F">
            <w:pPr>
              <w:rPr>
                <w:sz w:val="16"/>
                <w:szCs w:val="16"/>
              </w:rPr>
            </w:pPr>
            <w:r>
              <w:rPr>
                <w:sz w:val="16"/>
                <w:szCs w:val="16"/>
              </w:rPr>
              <w:t>Makes connections with</w:t>
            </w:r>
            <w:r w:rsidR="0023584C">
              <w:rPr>
                <w:sz w:val="16"/>
                <w:szCs w:val="16"/>
              </w:rPr>
              <w:t>,</w:t>
            </w:r>
            <w:r>
              <w:rPr>
                <w:sz w:val="16"/>
                <w:szCs w:val="16"/>
              </w:rPr>
              <w:t xml:space="preserve"> within</w:t>
            </w:r>
            <w:r w:rsidR="0023584C">
              <w:rPr>
                <w:sz w:val="16"/>
                <w:szCs w:val="16"/>
              </w:rPr>
              <w:t>,</w:t>
            </w:r>
            <w:r>
              <w:rPr>
                <w:sz w:val="16"/>
                <w:szCs w:val="16"/>
              </w:rPr>
              <w:t xml:space="preserve"> and between various contexts with a low degree of effectiveness</w:t>
            </w:r>
          </w:p>
        </w:tc>
        <w:tc>
          <w:tcPr>
            <w:tcW w:w="1834" w:type="dxa"/>
          </w:tcPr>
          <w:p w:rsidR="0040547C" w:rsidRPr="0040547C" w:rsidRDefault="00CE6E5E" w:rsidP="00570A0F">
            <w:pPr>
              <w:rPr>
                <w:sz w:val="16"/>
                <w:szCs w:val="16"/>
              </w:rPr>
            </w:pPr>
            <w:r>
              <w:rPr>
                <w:sz w:val="16"/>
                <w:szCs w:val="16"/>
              </w:rPr>
              <w:t>Makes connections with</w:t>
            </w:r>
            <w:r w:rsidR="0023584C">
              <w:rPr>
                <w:sz w:val="16"/>
                <w:szCs w:val="16"/>
              </w:rPr>
              <w:t>,</w:t>
            </w:r>
            <w:r>
              <w:rPr>
                <w:sz w:val="16"/>
                <w:szCs w:val="16"/>
              </w:rPr>
              <w:t xml:space="preserve"> within</w:t>
            </w:r>
            <w:r w:rsidR="0023584C">
              <w:rPr>
                <w:sz w:val="16"/>
                <w:szCs w:val="16"/>
              </w:rPr>
              <w:t>,</w:t>
            </w:r>
            <w:r>
              <w:rPr>
                <w:sz w:val="16"/>
                <w:szCs w:val="16"/>
              </w:rPr>
              <w:t xml:space="preserve"> and between various contexts with limited  effectiveness</w:t>
            </w:r>
          </w:p>
        </w:tc>
        <w:tc>
          <w:tcPr>
            <w:tcW w:w="1559" w:type="dxa"/>
          </w:tcPr>
          <w:p w:rsidR="0040547C" w:rsidRPr="0040547C" w:rsidRDefault="00CE6E5E" w:rsidP="00570A0F">
            <w:pPr>
              <w:rPr>
                <w:sz w:val="16"/>
                <w:szCs w:val="16"/>
              </w:rPr>
            </w:pPr>
            <w:r>
              <w:rPr>
                <w:sz w:val="16"/>
                <w:szCs w:val="16"/>
              </w:rPr>
              <w:t>Makes connections with</w:t>
            </w:r>
            <w:r w:rsidR="0023584C">
              <w:rPr>
                <w:sz w:val="16"/>
                <w:szCs w:val="16"/>
              </w:rPr>
              <w:t>,</w:t>
            </w:r>
            <w:r>
              <w:rPr>
                <w:sz w:val="16"/>
                <w:szCs w:val="16"/>
              </w:rPr>
              <w:t xml:space="preserve"> within</w:t>
            </w:r>
            <w:r w:rsidR="0023584C">
              <w:rPr>
                <w:sz w:val="16"/>
                <w:szCs w:val="16"/>
              </w:rPr>
              <w:t>,</w:t>
            </w:r>
            <w:r>
              <w:rPr>
                <w:sz w:val="16"/>
                <w:szCs w:val="16"/>
              </w:rPr>
              <w:t xml:space="preserve"> and between various contexts with some effectiveness</w:t>
            </w:r>
          </w:p>
        </w:tc>
        <w:tc>
          <w:tcPr>
            <w:tcW w:w="1985" w:type="dxa"/>
            <w:gridSpan w:val="2"/>
          </w:tcPr>
          <w:p w:rsidR="0040547C" w:rsidRPr="0040547C" w:rsidRDefault="00CE6E5E" w:rsidP="00570A0F">
            <w:pPr>
              <w:rPr>
                <w:sz w:val="16"/>
                <w:szCs w:val="16"/>
              </w:rPr>
            </w:pPr>
            <w:r>
              <w:rPr>
                <w:sz w:val="16"/>
                <w:szCs w:val="16"/>
              </w:rPr>
              <w:t>Makes connections with</w:t>
            </w:r>
            <w:r w:rsidR="0023584C">
              <w:rPr>
                <w:sz w:val="16"/>
                <w:szCs w:val="16"/>
              </w:rPr>
              <w:t>,</w:t>
            </w:r>
            <w:r>
              <w:rPr>
                <w:sz w:val="16"/>
                <w:szCs w:val="16"/>
              </w:rPr>
              <w:t xml:space="preserve"> within</w:t>
            </w:r>
            <w:r w:rsidR="0023584C">
              <w:rPr>
                <w:sz w:val="16"/>
                <w:szCs w:val="16"/>
              </w:rPr>
              <w:t>,</w:t>
            </w:r>
            <w:r>
              <w:rPr>
                <w:sz w:val="16"/>
                <w:szCs w:val="16"/>
              </w:rPr>
              <w:t xml:space="preserve"> and between various contexts with  considerable effectiveness</w:t>
            </w:r>
          </w:p>
        </w:tc>
        <w:tc>
          <w:tcPr>
            <w:tcW w:w="2126" w:type="dxa"/>
          </w:tcPr>
          <w:p w:rsidR="0040547C" w:rsidRPr="0040547C" w:rsidRDefault="00CE6E5E" w:rsidP="00570A0F">
            <w:pPr>
              <w:rPr>
                <w:sz w:val="16"/>
                <w:szCs w:val="16"/>
              </w:rPr>
            </w:pPr>
            <w:r>
              <w:rPr>
                <w:sz w:val="16"/>
                <w:szCs w:val="16"/>
              </w:rPr>
              <w:t>Makes connections with</w:t>
            </w:r>
            <w:r w:rsidR="0023584C">
              <w:rPr>
                <w:sz w:val="16"/>
                <w:szCs w:val="16"/>
              </w:rPr>
              <w:t>,</w:t>
            </w:r>
            <w:r>
              <w:rPr>
                <w:sz w:val="16"/>
                <w:szCs w:val="16"/>
              </w:rPr>
              <w:t xml:space="preserve"> within</w:t>
            </w:r>
            <w:r w:rsidR="0023584C">
              <w:rPr>
                <w:sz w:val="16"/>
                <w:szCs w:val="16"/>
              </w:rPr>
              <w:t>,</w:t>
            </w:r>
            <w:r>
              <w:rPr>
                <w:sz w:val="16"/>
                <w:szCs w:val="16"/>
              </w:rPr>
              <w:t xml:space="preserve"> and between various contexts with a high degree of effectiveness</w:t>
            </w:r>
            <w:r w:rsidR="0040547C" w:rsidRPr="0040547C">
              <w:rPr>
                <w:sz w:val="16"/>
                <w:szCs w:val="16"/>
              </w:rPr>
              <w:t xml:space="preserve"> </w:t>
            </w:r>
          </w:p>
        </w:tc>
      </w:tr>
      <w:tr w:rsidR="0040547C" w:rsidRPr="0040547C" w:rsidTr="0056171E">
        <w:tc>
          <w:tcPr>
            <w:tcW w:w="1476" w:type="dxa"/>
          </w:tcPr>
          <w:p w:rsidR="0040547C" w:rsidRDefault="00CE6E5E" w:rsidP="00570A0F">
            <w:pPr>
              <w:rPr>
                <w:sz w:val="16"/>
                <w:szCs w:val="16"/>
              </w:rPr>
            </w:pPr>
            <w:r>
              <w:rPr>
                <w:sz w:val="16"/>
                <w:szCs w:val="16"/>
              </w:rPr>
              <w:t>Application</w:t>
            </w:r>
          </w:p>
          <w:p w:rsidR="00CE6E5E" w:rsidRDefault="00CE6E5E" w:rsidP="00570A0F">
            <w:pPr>
              <w:rPr>
                <w:sz w:val="16"/>
                <w:szCs w:val="16"/>
              </w:rPr>
            </w:pPr>
          </w:p>
          <w:p w:rsidR="00CE6E5E" w:rsidRDefault="00CE6E5E" w:rsidP="00570A0F">
            <w:pPr>
              <w:rPr>
                <w:b/>
                <w:sz w:val="16"/>
                <w:szCs w:val="16"/>
              </w:rPr>
            </w:pPr>
            <w:r w:rsidRPr="00CE6E5E">
              <w:rPr>
                <w:b/>
                <w:sz w:val="16"/>
                <w:szCs w:val="16"/>
              </w:rPr>
              <w:t>WRITTEN</w:t>
            </w:r>
          </w:p>
          <w:p w:rsidR="00CE6E5E" w:rsidRDefault="00CE6E5E" w:rsidP="00570A0F">
            <w:pPr>
              <w:rPr>
                <w:sz w:val="16"/>
                <w:szCs w:val="16"/>
              </w:rPr>
            </w:pPr>
            <w:r>
              <w:rPr>
                <w:sz w:val="16"/>
                <w:szCs w:val="16"/>
              </w:rPr>
              <w:t>Timely Completion</w:t>
            </w:r>
          </w:p>
          <w:p w:rsidR="00CE6E5E" w:rsidRDefault="00CE6E5E" w:rsidP="00570A0F">
            <w:pPr>
              <w:rPr>
                <w:sz w:val="16"/>
                <w:szCs w:val="16"/>
              </w:rPr>
            </w:pPr>
            <w:r>
              <w:rPr>
                <w:sz w:val="16"/>
                <w:szCs w:val="16"/>
              </w:rPr>
              <w:t>Style</w:t>
            </w:r>
          </w:p>
          <w:p w:rsidR="00CE6E5E" w:rsidRPr="00CE6E5E" w:rsidRDefault="00CE6E5E" w:rsidP="00570A0F">
            <w:pPr>
              <w:rPr>
                <w:sz w:val="16"/>
                <w:szCs w:val="16"/>
              </w:rPr>
            </w:pPr>
            <w:r>
              <w:rPr>
                <w:sz w:val="16"/>
                <w:szCs w:val="16"/>
              </w:rPr>
              <w:t>highlighting</w:t>
            </w:r>
          </w:p>
        </w:tc>
        <w:tc>
          <w:tcPr>
            <w:tcW w:w="1476" w:type="dxa"/>
          </w:tcPr>
          <w:p w:rsidR="0040547C" w:rsidRPr="0040547C" w:rsidRDefault="00CE6E5E" w:rsidP="00570A0F">
            <w:pPr>
              <w:rPr>
                <w:sz w:val="16"/>
                <w:szCs w:val="16"/>
              </w:rPr>
            </w:pPr>
            <w:r>
              <w:rPr>
                <w:sz w:val="16"/>
                <w:szCs w:val="16"/>
              </w:rPr>
              <w:t>Expresses and organizes insights with a low degree of effectiveness</w:t>
            </w:r>
          </w:p>
        </w:tc>
        <w:tc>
          <w:tcPr>
            <w:tcW w:w="1834" w:type="dxa"/>
          </w:tcPr>
          <w:p w:rsidR="0040547C" w:rsidRPr="0040547C" w:rsidRDefault="00CE6E5E" w:rsidP="00570A0F">
            <w:pPr>
              <w:rPr>
                <w:sz w:val="16"/>
                <w:szCs w:val="16"/>
              </w:rPr>
            </w:pPr>
            <w:r>
              <w:rPr>
                <w:sz w:val="16"/>
                <w:szCs w:val="16"/>
              </w:rPr>
              <w:t>Expresses and organizes insights with limited effectiveness</w:t>
            </w:r>
          </w:p>
        </w:tc>
        <w:tc>
          <w:tcPr>
            <w:tcW w:w="1559" w:type="dxa"/>
          </w:tcPr>
          <w:p w:rsidR="0040547C" w:rsidRPr="0040547C" w:rsidRDefault="00CE6E5E" w:rsidP="00570A0F">
            <w:pPr>
              <w:rPr>
                <w:sz w:val="16"/>
                <w:szCs w:val="16"/>
              </w:rPr>
            </w:pPr>
            <w:r>
              <w:rPr>
                <w:sz w:val="16"/>
                <w:szCs w:val="16"/>
              </w:rPr>
              <w:t>Expresses and organizes insights with some effectiveness</w:t>
            </w:r>
          </w:p>
        </w:tc>
        <w:tc>
          <w:tcPr>
            <w:tcW w:w="1985" w:type="dxa"/>
            <w:gridSpan w:val="2"/>
          </w:tcPr>
          <w:p w:rsidR="0040547C" w:rsidRPr="0040547C" w:rsidRDefault="00CE6E5E" w:rsidP="00570A0F">
            <w:pPr>
              <w:rPr>
                <w:sz w:val="16"/>
                <w:szCs w:val="16"/>
              </w:rPr>
            </w:pPr>
            <w:r>
              <w:rPr>
                <w:sz w:val="16"/>
                <w:szCs w:val="16"/>
              </w:rPr>
              <w:t>Expresses and organizes insights with considerable effectiveness</w:t>
            </w:r>
            <w:r w:rsidR="0040547C" w:rsidRPr="0040547C">
              <w:rPr>
                <w:sz w:val="16"/>
                <w:szCs w:val="16"/>
              </w:rPr>
              <w:t>.</w:t>
            </w:r>
          </w:p>
        </w:tc>
        <w:tc>
          <w:tcPr>
            <w:tcW w:w="2126" w:type="dxa"/>
          </w:tcPr>
          <w:p w:rsidR="0040547C" w:rsidRPr="0040547C" w:rsidRDefault="00CE6E5E" w:rsidP="00570A0F">
            <w:pPr>
              <w:rPr>
                <w:sz w:val="16"/>
                <w:szCs w:val="16"/>
              </w:rPr>
            </w:pPr>
            <w:r>
              <w:rPr>
                <w:sz w:val="16"/>
                <w:szCs w:val="16"/>
              </w:rPr>
              <w:t>Expresses and organizes insights with a high degree of effectiveness</w:t>
            </w:r>
          </w:p>
        </w:tc>
      </w:tr>
    </w:tbl>
    <w:p w:rsidR="0040547C" w:rsidRDefault="0040547C" w:rsidP="0040547C"/>
    <w:p w:rsidR="0023584C" w:rsidRDefault="0023584C">
      <w:r>
        <w:t xml:space="preserve">Oral Mark                         Written Mark  </w:t>
      </w:r>
    </w:p>
    <w:p w:rsidR="0023584C" w:rsidRDefault="0023584C"/>
    <w:p w:rsidR="0023584C" w:rsidRDefault="0023584C">
      <w:bookmarkStart w:id="0" w:name="_GoBack"/>
      <w:bookmarkEnd w:id="0"/>
    </w:p>
    <w:p w:rsidR="0023584C" w:rsidRDefault="0023584C"/>
    <w:p w:rsidR="0040547C" w:rsidRDefault="0023584C">
      <w:r>
        <w:t xml:space="preserve">Comments: </w:t>
      </w:r>
    </w:p>
    <w:p w:rsidR="0056171E" w:rsidRDefault="0056171E"/>
    <w:p w:rsidR="0056171E" w:rsidRDefault="0056171E"/>
    <w:p w:rsidR="0056171E" w:rsidRDefault="0056171E"/>
    <w:sectPr w:rsidR="0056171E" w:rsidSect="0056171E">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7710"/>
    <w:multiLevelType w:val="hybridMultilevel"/>
    <w:tmpl w:val="72F0D5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8B73D71"/>
    <w:multiLevelType w:val="hybridMultilevel"/>
    <w:tmpl w:val="690C60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4770417"/>
    <w:multiLevelType w:val="hybridMultilevel"/>
    <w:tmpl w:val="EF9A82B4"/>
    <w:lvl w:ilvl="0" w:tplc="000F0409">
      <w:start w:val="1"/>
      <w:numFmt w:val="decimal"/>
      <w:lvlText w:val="%1."/>
      <w:lvlJc w:val="left"/>
      <w:pPr>
        <w:tabs>
          <w:tab w:val="num" w:pos="720"/>
        </w:tabs>
        <w:ind w:left="720" w:hanging="360"/>
      </w:pPr>
    </w:lvl>
    <w:lvl w:ilvl="1" w:tplc="9DE834CA">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2C34310"/>
    <w:multiLevelType w:val="hybridMultilevel"/>
    <w:tmpl w:val="AC24736E"/>
    <w:lvl w:ilvl="0" w:tplc="9DE834CA">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compat/>
  <w:rsids>
    <w:rsidRoot w:val="00FD7B45"/>
    <w:rsid w:val="00197571"/>
    <w:rsid w:val="001E75CE"/>
    <w:rsid w:val="0023584C"/>
    <w:rsid w:val="00292019"/>
    <w:rsid w:val="002C2A0F"/>
    <w:rsid w:val="00371AAA"/>
    <w:rsid w:val="003C78DC"/>
    <w:rsid w:val="003F1D9B"/>
    <w:rsid w:val="0040547C"/>
    <w:rsid w:val="00411A84"/>
    <w:rsid w:val="00530269"/>
    <w:rsid w:val="0056171E"/>
    <w:rsid w:val="00570A0F"/>
    <w:rsid w:val="00591978"/>
    <w:rsid w:val="005C05CC"/>
    <w:rsid w:val="00656E53"/>
    <w:rsid w:val="008D3931"/>
    <w:rsid w:val="008D724E"/>
    <w:rsid w:val="0092420D"/>
    <w:rsid w:val="009430BF"/>
    <w:rsid w:val="00A40BD4"/>
    <w:rsid w:val="00B3407C"/>
    <w:rsid w:val="00B9322E"/>
    <w:rsid w:val="00CE6E5E"/>
    <w:rsid w:val="00CF6CC1"/>
    <w:rsid w:val="00D04606"/>
    <w:rsid w:val="00E6162E"/>
    <w:rsid w:val="00E73BE2"/>
    <w:rsid w:val="00F474B2"/>
    <w:rsid w:val="00F66BEF"/>
    <w:rsid w:val="00FB4890"/>
    <w:rsid w:val="00FD7B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171E"/>
    <w:rPr>
      <w:rFonts w:ascii="Tahoma" w:hAnsi="Tahoma" w:cs="Tahoma"/>
      <w:sz w:val="16"/>
      <w:szCs w:val="16"/>
    </w:rPr>
  </w:style>
  <w:style w:type="character" w:customStyle="1" w:styleId="BalloonTextChar">
    <w:name w:val="Balloon Text Char"/>
    <w:basedOn w:val="DefaultParagraphFont"/>
    <w:link w:val="BalloonText"/>
    <w:rsid w:val="0056171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Thinking</vt:lpstr>
    </vt:vector>
  </TitlesOfParts>
  <Company>Toronto District School Board</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dc:title>
  <dc:creator>Office 2004 Test Drive User</dc:creator>
  <cp:lastModifiedBy>Mark Webster</cp:lastModifiedBy>
  <cp:revision>3</cp:revision>
  <cp:lastPrinted>2018-09-20T15:46:00Z</cp:lastPrinted>
  <dcterms:created xsi:type="dcterms:W3CDTF">2018-09-20T15:34:00Z</dcterms:created>
  <dcterms:modified xsi:type="dcterms:W3CDTF">2018-09-20T15:47:00Z</dcterms:modified>
</cp:coreProperties>
</file>